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firstLine="0"/>
        <w:rPr>
          <w:rFonts w:ascii="Montserrat" w:cs="Montserrat" w:eastAsia="Montserrat" w:hAnsi="Montserrat"/>
          <w:sz w:val="44"/>
          <w:szCs w:val="44"/>
        </w:rPr>
      </w:pPr>
      <w:r w:rsidDel="00000000" w:rsidR="00000000" w:rsidRPr="00000000">
        <w:rPr>
          <w:rFonts w:ascii="Montserrat" w:cs="Montserrat" w:eastAsia="Montserrat" w:hAnsi="Montserrat"/>
          <w:sz w:val="44"/>
          <w:szCs w:val="44"/>
          <w:rtl w:val="0"/>
        </w:rPr>
        <w:t xml:space="preserve">           </w:t>
      </w:r>
    </w:p>
    <w:p w:rsidR="00000000" w:rsidDel="00000000" w:rsidP="00000000" w:rsidRDefault="00000000" w:rsidRPr="00000000" w14:paraId="00000002">
      <w:pPr>
        <w:spacing w:line="240" w:lineRule="auto"/>
        <w:ind w:firstLine="0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sz w:val="44"/>
          <w:szCs w:val="44"/>
          <w:rtl w:val="0"/>
        </w:rPr>
        <w:t xml:space="preserve">AVISO DE PRIVACIDADE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0"/>
        <w:rPr>
          <w:rFonts w:ascii="Montserrat" w:cs="Montserrat" w:eastAsia="Montserrat" w:hAnsi="Montserrat"/>
          <w:b w:val="1"/>
          <w:bCs w:val="1"/>
          <w:sz w:val="32"/>
          <w:szCs w:val="32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32"/>
          <w:szCs w:val="32"/>
          <w:rtl w:val="0"/>
        </w:rPr>
        <w:t xml:space="preserve">SUMÁRIO</w:t>
      </w:r>
    </w:p>
    <w:p w:rsidR="00000000" w:rsidDel="00000000" w:rsidP="00000000" w:rsidRDefault="00000000" w:rsidRPr="00000000" w14:paraId="00000006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IDENTIFICAÇÃO DO CONTROLADOR</w:t>
      </w:r>
    </w:p>
    <w:p w:rsidR="00000000" w:rsidDel="00000000" w:rsidP="00000000" w:rsidRDefault="00000000" w:rsidRPr="00000000" w14:paraId="00000007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OBJETIVO</w:t>
      </w:r>
    </w:p>
    <w:p w:rsidR="00000000" w:rsidDel="00000000" w:rsidP="00000000" w:rsidRDefault="00000000" w:rsidRPr="00000000" w14:paraId="00000008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DADOS COLETADOS e FINALIDADES</w:t>
      </w:r>
    </w:p>
    <w:p w:rsidR="00000000" w:rsidDel="00000000" w:rsidP="00000000" w:rsidRDefault="00000000" w:rsidRPr="00000000" w14:paraId="00000009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COMPARTILHAMENTO DE DADOS</w:t>
      </w:r>
    </w:p>
    <w:p w:rsidR="00000000" w:rsidDel="00000000" w:rsidP="00000000" w:rsidRDefault="00000000" w:rsidRPr="00000000" w14:paraId="0000000A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RETENÇÃO E ELIMINAÇÃO DE DADOS</w:t>
      </w:r>
    </w:p>
    <w:p w:rsidR="00000000" w:rsidDel="00000000" w:rsidP="00000000" w:rsidRDefault="00000000" w:rsidRPr="00000000" w14:paraId="0000000B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SEGURANÇA E PRIVACIDADE DESDE A CONCEPÇÃO</w:t>
      </w:r>
    </w:p>
    <w:p w:rsidR="00000000" w:rsidDel="00000000" w:rsidP="00000000" w:rsidRDefault="00000000" w:rsidRPr="00000000" w14:paraId="0000000C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7.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DIREITOS DOS TITULARES   </w:t>
      </w:r>
    </w:p>
    <w:p w:rsidR="00000000" w:rsidDel="00000000" w:rsidP="00000000" w:rsidRDefault="00000000" w:rsidRPr="00000000" w14:paraId="0000000D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8.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ENCARREGADO PELO TRATAMENTO</w:t>
      </w:r>
    </w:p>
    <w:p w:rsidR="00000000" w:rsidDel="00000000" w:rsidP="00000000" w:rsidRDefault="00000000" w:rsidRPr="00000000" w14:paraId="0000000E">
      <w:pPr>
        <w:ind w:left="1133.858267716535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9.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APROVAÇÃO</w:t>
      </w:r>
    </w:p>
    <w:p w:rsidR="00000000" w:rsidDel="00000000" w:rsidP="00000000" w:rsidRDefault="00000000" w:rsidRPr="00000000" w14:paraId="0000000F">
      <w:pPr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valoriza a privacidade e a proteção dos seus dados pessoais. Durante a utilização de nossos produtos e serviços, podem ser coletadas informações pessoais necessárias para viabilizar o atendimento, prestar serviços jurídicos, cumprir obrigações legais e aprimorar nossa atuação.</w:t>
      </w:r>
    </w:p>
    <w:p w:rsidR="00000000" w:rsidDel="00000000" w:rsidP="00000000" w:rsidRDefault="00000000" w:rsidRPr="00000000" w14:paraId="00000012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Os dados são tratados com base na Lei Geral de Proteção de Dados Pessoais (LGPD – Lei nº 13.709/2018), de forma ética, segura e transparente, observando princípios como necessidade, finalidade e minimização. Ressaltamos que não realizamos a coleta de cookies para rastreamento de comportamento dos usuários em nosso site.</w:t>
      </w:r>
    </w:p>
    <w:p w:rsidR="00000000" w:rsidDel="00000000" w:rsidP="00000000" w:rsidRDefault="00000000" w:rsidRPr="00000000" w14:paraId="00000013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Você, como titular de dados, tem garantidos os seus direitos de acesso, correção, revogação de consentimento, portabilidade e outras prerrogativas legais. Para exercer esses direitos ou esclarecer dúvidas, entre em contato com a nossa Encarregada de Proteção de Dados pelo e-mail: </w:t>
      </w:r>
      <w:hyperlink r:id="rId6">
        <w:r w:rsidDel="00000000" w:rsidR="00000000" w:rsidRPr="00000000">
          <w:rPr>
            <w:rFonts w:ascii="Montserrat Light" w:cs="Montserrat Light" w:eastAsia="Montserrat Light" w:hAnsi="Montserrat Light"/>
            <w:b w:val="1"/>
            <w:bCs w:val="1"/>
            <w:color w:val="1155cc"/>
            <w:u w:val="single"/>
            <w:rtl w:val="0"/>
          </w:rPr>
          <w:t xml:space="preserve">dpo@mdradvocacia.com</w:t>
        </w:r>
      </w:hyperlink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. Para mais informações sobre como tratamos os seus dados, consulte o inventário de dados pessoais no website.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1. IDENTIFICAÇÃO DO CONTROLADOR</w:t>
      </w:r>
    </w:p>
    <w:p w:rsidR="00000000" w:rsidDel="00000000" w:rsidP="00000000" w:rsidRDefault="00000000" w:rsidRPr="00000000" w14:paraId="00000015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é um escritório especializado na prestação de serviços jurídicos e consultivos, atuando em diversas áreas do Direito, comprometido com a segurança, confidencialidade e uso adequado dos dados pessoais.</w:t>
      </w:r>
    </w:p>
    <w:p w:rsidR="00000000" w:rsidDel="00000000" w:rsidP="00000000" w:rsidRDefault="00000000" w:rsidRPr="00000000" w14:paraId="00000016">
      <w:pPr>
        <w:ind w:left="0"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2. OBJETIVO</w:t>
      </w:r>
    </w:p>
    <w:p w:rsidR="00000000" w:rsidDel="00000000" w:rsidP="00000000" w:rsidRDefault="00000000" w:rsidRPr="00000000" w14:paraId="00000018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Este Aviso de Privacidade tem como finalidade informar, de forma clara e acessível, como a MDR ADVOCACIA realiza o tratamento de dados pessoais no exercício de suas atividades, esclarecendo quais dados são coletados, para quais finalidades, qual a base legal utilizada, com quem podem ser compartilhados, por quanto tempo são mantidos e quais medidas de segurança são adotadas.</w:t>
      </w:r>
    </w:p>
    <w:p w:rsidR="00000000" w:rsidDel="00000000" w:rsidP="00000000" w:rsidRDefault="00000000" w:rsidRPr="00000000" w14:paraId="00000019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Além disso, tem por objetivo garantir que os titulares de dados conheçam seus direitos previstos na Lei Geral de Proteção de Dados Pessoais (Lei nº 13.709/2018 – LGPD) e a forma de exercê-los, promovendo a transparência, a confiança e a conformidade com a legislação aplicável.</w:t>
      </w:r>
    </w:p>
    <w:p w:rsidR="00000000" w:rsidDel="00000000" w:rsidP="00000000" w:rsidRDefault="00000000" w:rsidRPr="00000000" w14:paraId="0000001A">
      <w:pPr>
        <w:ind w:left="0"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3. DADOS COLETADOS e FINALIDADES</w:t>
      </w:r>
    </w:p>
    <w:p w:rsidR="00000000" w:rsidDel="00000000" w:rsidP="00000000" w:rsidRDefault="00000000" w:rsidRPr="00000000" w14:paraId="0000001C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Ao utilizar os serviços e softwares da MDR ADVOCACIA o(a) titular de dados declara estar ciente e de acordo com os Termos de Uso e com a Política de Privacidade. Caso não concorde com os termos, recomendamos que não utilize os serviços oferecidos.</w:t>
      </w:r>
    </w:p>
    <w:p w:rsidR="00000000" w:rsidDel="00000000" w:rsidP="00000000" w:rsidRDefault="00000000" w:rsidRPr="00000000" w14:paraId="0000001D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 A MDR ADVOCACIA realiza o tratamento de dados pessoais estritamente necessários para cumprir suas finalidades institucionais, que incluem: prestação de serviços jurídicos especializados, cumprimento de obrigações legais, representação em processos judiciais e administrativos, assessoria consultiva e regulatória, e demais atividades compatíveis com suas áreas de atuação.</w:t>
      </w:r>
    </w:p>
    <w:p w:rsidR="00000000" w:rsidDel="00000000" w:rsidP="00000000" w:rsidRDefault="00000000" w:rsidRPr="00000000" w14:paraId="0000001E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Os dados pessoais tratados podem ser coletados por meio dos softwares da MDR, site oficial, formulários físicos disponibilizados em eventos ou pontos de atendimento. O(a) titular é exclusivamente responsável pela veracidade, exatidão e atualidade das informações pessoais fornecidas. O fornecimento de dados falsos, desatualizados ou incompletos poderá comprometer a prestação adequada dos serviços e ensejar a adoção de medidas legais cabíveis, conforme a legislação vigente. </w:t>
      </w:r>
    </w:p>
    <w:p w:rsidR="00000000" w:rsidDel="00000000" w:rsidP="00000000" w:rsidRDefault="00000000" w:rsidRPr="00000000" w14:paraId="0000001F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poderá tratar dados biométricos (reconhecimento facial) exclusivamente para controle de acesso físico às suas instalações. O cadastro biométrico é facultativo, havendo alternativa de acesso não biométrica, e o tratamento observa medidas de segurança reforçadas, nos termos da Política de Privacidade e da Política de Segurança da Informação.</w:t>
      </w:r>
    </w:p>
    <w:p w:rsidR="00000000" w:rsidDel="00000000" w:rsidP="00000000" w:rsidRDefault="00000000" w:rsidRPr="00000000" w14:paraId="00000020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Devido à natureza dinâmica e à complexidade das operações jurídicas realizadas, o inventário completo de dados pessoais — incluindo todas as categorias de dados, finalidades e bases legais — é mantido atualizado internamente, conforme exigido pelo art. 37 da LGPD. Além disso, a versão atualizada deste artefato está disponível no website da instituição. O acesso mais detalhado ao inventário poderá ser solicitado pelo titular dos dados ou pelas autoridades competentes, mediante requerimento formal.</w:t>
      </w:r>
    </w:p>
    <w:p w:rsidR="00000000" w:rsidDel="00000000" w:rsidP="00000000" w:rsidRDefault="00000000" w:rsidRPr="00000000" w14:paraId="00000021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4. COMPARTILHAMENTO DE DADOS</w:t>
      </w:r>
    </w:p>
    <w:p w:rsidR="00000000" w:rsidDel="00000000" w:rsidP="00000000" w:rsidRDefault="00000000" w:rsidRPr="00000000" w14:paraId="00000025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 compartilhamento de dados pessoais ocorre de forma limitada, mediante garantia de segurança e confidencialidade, e quando necessário para as finalidades legítimas do escritório. Os dados podem ser compartilhados com: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ind w:left="1440" w:hanging="36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Órgãos do Poder Judiciário, Ministério Público, órgãos reguladores e outras autoridades públicas;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ind w:left="1440" w:hanging="36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Escritórios correspondentes, peritos e auxiliares da justiça;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ind w:left="1440" w:hanging="36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Prestadores de serviços contratados (como consultorias, contabilidade, tecnologia da informação);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ind w:left="1440" w:hanging="36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Autoridades fiscais, quando exigido por obrigação legal.Prestadores de serviço essenciais para a execução da plataforma;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ind w:left="1440" w:hanging="36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Terceiros autorizados, com base em contrato e mediante salvaguardas de segurança e confidencialidade.</w:t>
      </w:r>
    </w:p>
    <w:p w:rsidR="00000000" w:rsidDel="00000000" w:rsidP="00000000" w:rsidRDefault="00000000" w:rsidRPr="00000000" w14:paraId="0000002B">
      <w:pPr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não realiza transferência internacional de dados pessoais sem garantias adequadas e o cumprimento dos requisitos legais.</w:t>
      </w:r>
    </w:p>
    <w:p w:rsidR="00000000" w:rsidDel="00000000" w:rsidP="00000000" w:rsidRDefault="00000000" w:rsidRPr="00000000" w14:paraId="0000002D">
      <w:pPr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5. RETENÇÃO E ELIMINAÇÃO DE DADOS</w:t>
      </w:r>
    </w:p>
    <w:p w:rsidR="00000000" w:rsidDel="00000000" w:rsidP="00000000" w:rsidRDefault="00000000" w:rsidRPr="00000000" w14:paraId="0000002F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Os dados são mantidos apenas pelo tempo necessário às finalidades informadas ou conforme exigido por lei. Após esse período, são anonimizados ou eliminados com segurança.</w:t>
      </w:r>
    </w:p>
    <w:p w:rsidR="00000000" w:rsidDel="00000000" w:rsidP="00000000" w:rsidRDefault="00000000" w:rsidRPr="00000000" w14:paraId="00000030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6. SEGURANÇA E PRIVACIDADE DESDE A CONCEPÇÃO</w:t>
      </w:r>
    </w:p>
    <w:p w:rsidR="00000000" w:rsidDel="00000000" w:rsidP="00000000" w:rsidRDefault="00000000" w:rsidRPr="00000000" w14:paraId="00000032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plataforma adota o conceito de "privacy by design" e implementa: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afterAutospacing="0" w:before="24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Criptografia de dados;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Controle de acesso e autenticação robusta;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Registros de logs;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Proteção contra acessos não autorizados;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after="24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Atualização e monitoramento contínuo das vulnerabilidades.</w:t>
      </w:r>
    </w:p>
    <w:p w:rsidR="00000000" w:rsidDel="00000000" w:rsidP="00000000" w:rsidRDefault="00000000" w:rsidRPr="00000000" w14:paraId="00000038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Os dados pessoais tratados pela MDR ADVOCACIA são armazenados em infraestrutura de nuvem segura, com bancos de dados controlados pela própria instituição. São utilizadas soluções tecnológicas robustas que garantem a confidencialidade, integridade e autenticidade das informações, com base em boas práticas de segurança da informação. Todas as medidas são avaliadas de forma contínua, considerando os riscos envolvidos, o volume e a sensibilidade dos dados tratados em cada contexto</w:t>
      </w:r>
    </w:p>
    <w:p w:rsidR="00000000" w:rsidDel="00000000" w:rsidP="00000000" w:rsidRDefault="00000000" w:rsidRPr="00000000" w14:paraId="00000039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7. DIREITOS DOS TITULARES</w:t>
      </w:r>
    </w:p>
    <w:p w:rsidR="00000000" w:rsidDel="00000000" w:rsidP="00000000" w:rsidRDefault="00000000" w:rsidRPr="00000000" w14:paraId="0000003A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 titular pode exercer seus direitos conforme o art. 18 da LGPD, incluindo: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afterAutospacing="0" w:before="24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Confirmação dos dados;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Acesso aos dados;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Correção, bloqueio, exclusão e portabilidade;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Revogação de consentimento;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24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Informação sobre compartilhamento e uso de dados.</w:t>
      </w:r>
    </w:p>
    <w:p w:rsidR="00000000" w:rsidDel="00000000" w:rsidP="00000000" w:rsidRDefault="00000000" w:rsidRPr="00000000" w14:paraId="00000040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As solicitações devem ser encaminhadas à Encarregada de Dados, através do e-mail </w:t>
      </w:r>
      <w:hyperlink r:id="rId7">
        <w:r w:rsidDel="00000000" w:rsidR="00000000" w:rsidRPr="00000000">
          <w:rPr>
            <w:rFonts w:ascii="Montserrat Light" w:cs="Montserrat Light" w:eastAsia="Montserrat Light" w:hAnsi="Montserrat Light"/>
            <w:color w:val="1155cc"/>
            <w:u w:val="single"/>
            <w:rtl w:val="0"/>
          </w:rPr>
          <w:t xml:space="preserve">dpo@mdradvocacia.com</w:t>
        </w:r>
      </w:hyperlink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.  </w:t>
      </w:r>
    </w:p>
    <w:p w:rsidR="00000000" w:rsidDel="00000000" w:rsidP="00000000" w:rsidRDefault="00000000" w:rsidRPr="00000000" w14:paraId="00000041">
      <w:pPr>
        <w:ind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8. ENCARREGADO PELO TRATAMENTO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40" w:before="240" w:lineRule="auto"/>
        <w:ind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Encarregada de Proteção de Dados da MDR ADVOCACIA pode ser contatada pelo e-mail: </w:t>
      </w:r>
      <w:hyperlink r:id="rId8">
        <w:r w:rsidDel="00000000" w:rsidR="00000000" w:rsidRPr="00000000">
          <w:rPr>
            <w:rFonts w:ascii="Montserrat Light" w:cs="Montserrat Light" w:eastAsia="Montserrat Light" w:hAnsi="Montserrat Light"/>
            <w:color w:val="1155cc"/>
            <w:u w:val="single"/>
            <w:rtl w:val="0"/>
          </w:rPr>
          <w:t xml:space="preserve">dpo@mdradvocacia.com</w:t>
        </w:r>
      </w:hyperlink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.  </w:t>
      </w:r>
    </w:p>
    <w:p w:rsidR="00000000" w:rsidDel="00000000" w:rsidP="00000000" w:rsidRDefault="00000000" w:rsidRPr="00000000" w14:paraId="00000043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9. APROVAÇÃO</w:t>
      </w: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firstLine="0"/>
              <w:jc w:val="both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ELABORAÇÃO: </w:t>
            </w:r>
          </w:p>
          <w:p w:rsidR="00000000" w:rsidDel="00000000" w:rsidP="00000000" w:rsidRDefault="00000000" w:rsidRPr="00000000" w14:paraId="00000045">
            <w:pPr>
              <w:ind w:firstLine="0"/>
              <w:jc w:val="both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rtl w:val="0"/>
              </w:rPr>
              <w:t xml:space="preserve">Responsável: P4PIS - Protection for Privacy and Information Security</w:t>
            </w:r>
          </w:p>
          <w:p w:rsidR="00000000" w:rsidDel="00000000" w:rsidP="00000000" w:rsidRDefault="00000000" w:rsidRPr="00000000" w14:paraId="00000046">
            <w:pPr>
              <w:ind w:firstLine="0"/>
              <w:jc w:val="both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rtl w:val="0"/>
              </w:rPr>
              <w:t xml:space="preserve">Data da Emissão: 18/12/2025 (Versão 01)</w:t>
            </w:r>
          </w:p>
          <w:p w:rsidR="00000000" w:rsidDel="00000000" w:rsidP="00000000" w:rsidRDefault="00000000" w:rsidRPr="00000000" w14:paraId="00000047">
            <w:pPr>
              <w:ind w:firstLine="0"/>
              <w:jc w:val="both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rtl w:val="0"/>
              </w:rPr>
              <w:t xml:space="preserve">Data da Revisão: 07/05/2026 (Versão 02)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APROVAÇÃO: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ind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ind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C">
            <w:pPr>
              <w:widowControl w:val="0"/>
              <w:spacing w:before="200"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Nome: INGRID QUIRINO RIBEIRO</w:t>
            </w:r>
          </w:p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Cargo: Encarregada de Proteção de Dados (DPO)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Data: 29 de junho de 2026</w:t>
            </w:r>
          </w:p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Nome: MARCOS DELLI RIBEIRO RODRIGUES</w:t>
            </w:r>
          </w:p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Cargo: SÓCIO FUNDADOR DO MDR ADVOCACIA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Data: 29 de junho de 2026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ind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spacing w:after="240" w:before="240" w:lineRule="auto"/>
        <w:ind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240" w:before="240" w:lineRule="auto"/>
        <w:ind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4" w:w="11909" w:orient="portrait"/>
      <w:pgMar w:bottom="266.5748031496071" w:top="1559.055118110236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spacing w:line="276" w:lineRule="auto"/>
      <w:ind w:left="-420" w:right="-560" w:firstLine="0"/>
      <w:rPr>
        <w:color w:val="9ca3ae"/>
      </w:rPr>
    </w:pPr>
    <w:r w:rsidDel="00000000" w:rsidR="00000000" w:rsidRPr="00000000">
      <w:rPr>
        <w:color w:val="9ca3ae"/>
        <w:rtl w:val="0"/>
      </w:rPr>
      <w:t xml:space="preserve">__________________________________________________________________________</w:t>
    </w:r>
  </w:p>
  <w:p w:rsidR="00000000" w:rsidDel="00000000" w:rsidP="00000000" w:rsidRDefault="00000000" w:rsidRPr="00000000" w14:paraId="0000005F">
    <w:pPr>
      <w:spacing w:line="276" w:lineRule="auto"/>
      <w:ind w:left="1440" w:right="-560" w:firstLine="720"/>
      <w:jc w:val="left"/>
      <w:rPr>
        <w:rFonts w:ascii="Montserrat" w:cs="Montserrat" w:eastAsia="Montserrat" w:hAnsi="Montserrat"/>
        <w:color w:val="9ca3ae"/>
        <w:sz w:val="18"/>
        <w:szCs w:val="18"/>
      </w:rPr>
    </w:pPr>
    <w:r w:rsidDel="00000000" w:rsidR="00000000" w:rsidRPr="00000000">
      <w:rPr>
        <w:rFonts w:ascii="Montserrat Light" w:cs="Montserrat Light" w:eastAsia="Montserrat Light" w:hAnsi="Montserrat Light"/>
        <w:i w:val="1"/>
        <w:iCs w:val="1"/>
        <w:color w:val="9ca3ae"/>
        <w:sz w:val="20"/>
        <w:szCs w:val="20"/>
        <w:rtl w:val="0"/>
      </w:rPr>
      <w:t xml:space="preserve">P4PIS - Protection for Privacy and Information Security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0">
    <w:pPr>
      <w:ind w:firstLine="0"/>
      <w:jc w:val="right"/>
      <w:rPr>
        <w:color w:val="999999"/>
      </w:rPr>
    </w:pPr>
    <w:r w:rsidDel="00000000" w:rsidR="00000000" w:rsidRPr="00000000">
      <w:rPr>
        <w:color w:val="999999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spacing w:line="240" w:lineRule="auto"/>
      <w:ind w:firstLine="0"/>
      <w:jc w:val="left"/>
      <w:rPr/>
    </w:pPr>
    <w:r w:rsidDel="00000000" w:rsidR="00000000" w:rsidRPr="00000000">
      <w:rPr>
        <w:rFonts w:ascii="Montserrat" w:cs="Montserrat" w:eastAsia="Montserrat" w:hAnsi="Montserrat"/>
        <w:b w:val="1"/>
        <w:bCs w:val="1"/>
        <w:rtl w:val="0"/>
      </w:rPr>
      <w:t xml:space="preserve">AVISO DE PRIVACIDADE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4864425</wp:posOffset>
          </wp:positionH>
          <wp:positionV relativeFrom="paragraph">
            <wp:posOffset>-95249</wp:posOffset>
          </wp:positionV>
          <wp:extent cx="866880" cy="48101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66880" cy="4810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B">
    <w:pPr>
      <w:spacing w:line="240" w:lineRule="auto"/>
      <w:ind w:firstLine="0"/>
      <w:jc w:val="left"/>
      <w:rPr>
        <w:rFonts w:ascii="Montserrat Light" w:cs="Montserrat Light" w:eastAsia="Montserrat Light" w:hAnsi="Montserrat Light"/>
        <w:sz w:val="16"/>
        <w:szCs w:val="16"/>
      </w:rPr>
    </w:pPr>
    <w:r w:rsidDel="00000000" w:rsidR="00000000" w:rsidRPr="00000000">
      <w:rPr>
        <w:rFonts w:ascii="Montserrat Light" w:cs="Montserrat Light" w:eastAsia="Montserrat Light" w:hAnsi="Montserrat Light"/>
        <w:sz w:val="16"/>
        <w:szCs w:val="16"/>
        <w:rtl w:val="0"/>
      </w:rPr>
      <w:t xml:space="preserve">MDR Advocacia · Classificação: Público</w:t>
    </w:r>
  </w:p>
  <w:p w:rsidR="00000000" w:rsidDel="00000000" w:rsidP="00000000" w:rsidRDefault="00000000" w:rsidRPr="00000000" w14:paraId="0000005C">
    <w:pPr>
      <w:spacing w:line="240" w:lineRule="auto"/>
      <w:ind w:firstLine="0"/>
      <w:jc w:val="left"/>
      <w:rPr>
        <w:rFonts w:ascii="Montserrat Light" w:cs="Montserrat Light" w:eastAsia="Montserrat Light" w:hAnsi="Montserrat Light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D">
    <w:pPr>
      <w:spacing w:line="240" w:lineRule="auto"/>
      <w:ind w:firstLine="0"/>
      <w:jc w:val="left"/>
      <w:rPr/>
    </w:pPr>
    <w:r w:rsidDel="00000000" w:rsidR="00000000" w:rsidRPr="00000000">
      <w:rPr>
        <w:rFonts w:ascii="Montserrat Light" w:cs="Montserrat Light" w:eastAsia="Montserrat Light" w:hAnsi="Montserrat Light"/>
        <w:rtl w:val="0"/>
      </w:rPr>
      <w:t xml:space="preserve">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_BR"/>
      </w:rPr>
    </w:rPrDefault>
    <w:pPrDefault>
      <w:pPr>
        <w:spacing w:line="360" w:lineRule="auto"/>
        <w:ind w:firstLine="709"/>
        <w:jc w:val="center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ind w:firstLine="0"/>
      <w:jc w:val="left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ind w:firstLine="0"/>
      <w:jc w:val="both"/>
    </w:pPr>
    <w:rPr>
      <w:rFonts w:ascii="Times New Roman" w:cs="Times New Roman" w:eastAsia="Times New Roman" w:hAnsi="Times New Roman"/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mailto:dpo@mdradvocacia.com" TargetMode="External"/><Relationship Id="rId7" Type="http://schemas.openxmlformats.org/officeDocument/2006/relationships/hyperlink" Target="mailto:dpo@mdradvocacia.com" TargetMode="External"/><Relationship Id="rId8" Type="http://schemas.openxmlformats.org/officeDocument/2006/relationships/hyperlink" Target="mailto:dpo@mdradvocacia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Light-regular.ttf"/><Relationship Id="rId6" Type="http://schemas.openxmlformats.org/officeDocument/2006/relationships/font" Target="fonts/MontserratLight-bold.ttf"/><Relationship Id="rId7" Type="http://schemas.openxmlformats.org/officeDocument/2006/relationships/font" Target="fonts/MontserratLight-italic.ttf"/><Relationship Id="rId8" Type="http://schemas.openxmlformats.org/officeDocument/2006/relationships/font" Target="fonts/MontserratLigh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